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w:t>
      </w:r>
      <w:proofErr w:type="gramStart"/>
      <w:r>
        <w:rPr>
          <w:b/>
          <w:sz w:val="26"/>
          <w:u w:val="single"/>
        </w:rPr>
        <w:t>A</w:t>
      </w:r>
      <w:proofErr w:type="gramEnd"/>
      <w:r>
        <w:rPr>
          <w:b/>
          <w:sz w:val="26"/>
          <w:u w:val="single"/>
        </w:rPr>
        <w:t xml:space="preserve">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25ED4ACF" w14:textId="77777777" w:rsidR="00F1604F" w:rsidRDefault="00F1604F" w:rsidP="00F1604F">
      <w:pPr>
        <w:pStyle w:val="lfej"/>
        <w:tabs>
          <w:tab w:val="clear" w:pos="4536"/>
          <w:tab w:val="clear" w:pos="9072"/>
          <w:tab w:val="left" w:pos="4860"/>
        </w:tabs>
        <w:rPr>
          <w:sz w:val="26"/>
        </w:rPr>
      </w:pPr>
    </w:p>
    <w:p w14:paraId="1B5BA491" w14:textId="77777777"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proofErr w:type="spellStart"/>
      <w:r w:rsidRPr="00165052">
        <w:rPr>
          <w:sz w:val="26"/>
        </w:rPr>
        <w:t>TiszaSzolg</w:t>
      </w:r>
      <w:proofErr w:type="spellEnd"/>
      <w:r w:rsidRPr="00165052">
        <w:rPr>
          <w:sz w:val="26"/>
        </w:rPr>
        <w:t xml:space="preserve">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5A11B2D0" w14:textId="2067196F" w:rsidR="00F1604F" w:rsidRDefault="008975B7" w:rsidP="00F1604F">
      <w:pPr>
        <w:pStyle w:val="lfej"/>
        <w:tabs>
          <w:tab w:val="clear" w:pos="4536"/>
          <w:tab w:val="clear" w:pos="9072"/>
          <w:tab w:val="left" w:pos="4860"/>
        </w:tabs>
        <w:jc w:val="both"/>
        <w:rPr>
          <w:b/>
          <w:i/>
          <w:sz w:val="26"/>
        </w:rPr>
      </w:pPr>
      <w:bookmarkStart w:id="0" w:name="_Hlk61949398"/>
      <w:r>
        <w:rPr>
          <w:b/>
          <w:i/>
          <w:sz w:val="26"/>
        </w:rPr>
        <w:t>Szám</w:t>
      </w:r>
      <w:r w:rsidR="005A0EB3">
        <w:rPr>
          <w:b/>
          <w:i/>
          <w:sz w:val="26"/>
        </w:rPr>
        <w:t>lanyomtatványok és gépi borítékok beszerzése</w:t>
      </w:r>
    </w:p>
    <w:bookmarkEnd w:id="0"/>
    <w:p w14:paraId="7405C787" w14:textId="77777777" w:rsidR="00F1604F" w:rsidRDefault="00F1604F"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proofErr w:type="spellStart"/>
      <w:r w:rsidRPr="00165052">
        <w:rPr>
          <w:sz w:val="26"/>
        </w:rPr>
        <w:t>TiszaSzolg</w:t>
      </w:r>
      <w:proofErr w:type="spellEnd"/>
      <w:r w:rsidRPr="00165052">
        <w:rPr>
          <w:sz w:val="26"/>
        </w:rPr>
        <w:t xml:space="preserve">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w:t>
      </w:r>
      <w:proofErr w:type="gramStart"/>
      <w:r w:rsidRPr="00165052">
        <w:rPr>
          <w:sz w:val="26"/>
        </w:rPr>
        <w:t>.:</w:t>
      </w:r>
      <w:proofErr w:type="gramEnd"/>
      <w:r w:rsidRPr="00165052">
        <w:rPr>
          <w:sz w:val="26"/>
        </w:rPr>
        <w:t xml:space="preserve">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proofErr w:type="spellStart"/>
      <w:r w:rsidRPr="00165052">
        <w:rPr>
          <w:sz w:val="26"/>
        </w:rPr>
        <w:t>TiszaSzolg</w:t>
      </w:r>
      <w:proofErr w:type="spellEnd"/>
      <w:r w:rsidRPr="00165052">
        <w:rPr>
          <w:sz w:val="26"/>
        </w:rPr>
        <w:t xml:space="preserve">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2295EE6" w14:textId="23540BFC" w:rsidR="00F1604F" w:rsidRPr="00165052" w:rsidRDefault="00F1604F" w:rsidP="00F1604F">
      <w:pPr>
        <w:pStyle w:val="lfej"/>
        <w:tabs>
          <w:tab w:val="clear" w:pos="4536"/>
          <w:tab w:val="clear" w:pos="9072"/>
          <w:tab w:val="left" w:pos="4860"/>
        </w:tabs>
        <w:jc w:val="both"/>
        <w:rPr>
          <w:sz w:val="26"/>
        </w:rPr>
      </w:pPr>
      <w:r w:rsidRPr="00165052">
        <w:rPr>
          <w:sz w:val="26"/>
        </w:rPr>
        <w:t xml:space="preserve">Kapcsolattartó: </w:t>
      </w:r>
      <w:r w:rsidR="00FA6C6A" w:rsidRPr="00165052">
        <w:rPr>
          <w:sz w:val="26"/>
        </w:rPr>
        <w:t>Szabó Mihály</w:t>
      </w:r>
    </w:p>
    <w:p w14:paraId="182A8136" w14:textId="74FF461F" w:rsidR="00F1604F" w:rsidRPr="00165052" w:rsidRDefault="00F1604F" w:rsidP="00F1604F">
      <w:pPr>
        <w:pStyle w:val="lfej"/>
        <w:tabs>
          <w:tab w:val="clear" w:pos="4536"/>
          <w:tab w:val="clear" w:pos="9072"/>
          <w:tab w:val="left" w:pos="4860"/>
        </w:tabs>
        <w:jc w:val="both"/>
        <w:rPr>
          <w:sz w:val="26"/>
        </w:rPr>
      </w:pPr>
      <w:r w:rsidRPr="00165052">
        <w:rPr>
          <w:sz w:val="26"/>
        </w:rPr>
        <w:t>Tel</w:t>
      </w:r>
      <w:proofErr w:type="gramStart"/>
      <w:r w:rsidRPr="00165052">
        <w:rPr>
          <w:sz w:val="26"/>
        </w:rPr>
        <w:t>.:</w:t>
      </w:r>
      <w:proofErr w:type="gramEnd"/>
      <w:r w:rsidRPr="00165052">
        <w:rPr>
          <w:sz w:val="26"/>
        </w:rPr>
        <w:t xml:space="preserve"> </w:t>
      </w:r>
      <w:r w:rsidR="00FA6C6A" w:rsidRPr="00165052">
        <w:rPr>
          <w:sz w:val="26"/>
        </w:rPr>
        <w:t>70</w:t>
      </w:r>
      <w:r w:rsidRPr="00165052">
        <w:rPr>
          <w:sz w:val="26"/>
        </w:rPr>
        <w:t>/</w:t>
      </w:r>
      <w:r w:rsidR="00FA6C6A" w:rsidRPr="00165052">
        <w:rPr>
          <w:sz w:val="26"/>
        </w:rPr>
        <w:t>333-8149</w:t>
      </w:r>
    </w:p>
    <w:p w14:paraId="24B50BDA" w14:textId="18E5B33A" w:rsidR="00F1604F" w:rsidRDefault="00F1604F" w:rsidP="00F1604F">
      <w:pPr>
        <w:pStyle w:val="lfej"/>
        <w:tabs>
          <w:tab w:val="clear" w:pos="4536"/>
          <w:tab w:val="clear" w:pos="9072"/>
          <w:tab w:val="left" w:pos="4860"/>
        </w:tabs>
        <w:jc w:val="both"/>
        <w:rPr>
          <w:sz w:val="26"/>
        </w:rPr>
      </w:pPr>
      <w:r w:rsidRPr="00165052">
        <w:rPr>
          <w:sz w:val="26"/>
        </w:rPr>
        <w:t xml:space="preserve">E-mail cím: </w:t>
      </w:r>
      <w:r w:rsidR="00FA6C6A" w:rsidRPr="00165052">
        <w:rPr>
          <w:sz w:val="26"/>
        </w:rPr>
        <w:t>szabo.mihaly</w:t>
      </w:r>
      <w:r w:rsidR="00FA6C6A" w:rsidRPr="00165052">
        <w:t>@tszolg.</w:t>
      </w:r>
      <w:r w:rsidR="00FA6C6A" w:rsidRPr="00165052">
        <w:rPr>
          <w:sz w:val="26"/>
        </w:rPr>
        <w:t>hu</w:t>
      </w: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0812156C" w14:textId="2D444F18" w:rsidR="008975B7" w:rsidRDefault="005A0EB3" w:rsidP="005A0EB3">
      <w:pPr>
        <w:pStyle w:val="lfej"/>
        <w:rPr>
          <w:b/>
          <w:i/>
          <w:sz w:val="26"/>
        </w:rPr>
      </w:pPr>
      <w:r w:rsidRPr="005A0EB3">
        <w:rPr>
          <w:b/>
          <w:i/>
          <w:sz w:val="26"/>
        </w:rPr>
        <w:t>Számlanyomtatványok és gépi borítékok beszerzése</w:t>
      </w:r>
      <w:r w:rsidR="008975B7">
        <w:rPr>
          <w:b/>
          <w:i/>
          <w:sz w:val="26"/>
        </w:rPr>
        <w:t>.</w:t>
      </w:r>
    </w:p>
    <w:p w14:paraId="38CC807D" w14:textId="77777777" w:rsidR="00F1604F" w:rsidRDefault="00F1604F" w:rsidP="00F1604F">
      <w:pPr>
        <w:pStyle w:val="lfej"/>
        <w:tabs>
          <w:tab w:val="clear" w:pos="4536"/>
          <w:tab w:val="clear" w:pos="9072"/>
          <w:tab w:val="left" w:pos="4860"/>
        </w:tabs>
        <w:jc w:val="both"/>
        <w:rPr>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 xml:space="preserve">A műszaki/szakmai </w:t>
      </w:r>
      <w:proofErr w:type="gramStart"/>
      <w:r>
        <w:rPr>
          <w:b/>
          <w:sz w:val="26"/>
        </w:rPr>
        <w:t>dokumentáció rendelkezésre</w:t>
      </w:r>
      <w:proofErr w:type="gramEnd"/>
      <w:r>
        <w:rPr>
          <w:b/>
          <w:sz w:val="26"/>
        </w:rPr>
        <w:t xml:space="preserv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42428570" w14:textId="5022821D" w:rsidR="008975B7" w:rsidRDefault="008975B7" w:rsidP="008975B7">
      <w:pPr>
        <w:pStyle w:val="lfej"/>
        <w:tabs>
          <w:tab w:val="clear" w:pos="4536"/>
          <w:tab w:val="clear" w:pos="9072"/>
          <w:tab w:val="left" w:pos="4860"/>
        </w:tabs>
        <w:jc w:val="both"/>
        <w:rPr>
          <w:sz w:val="26"/>
        </w:rPr>
      </w:pPr>
      <w:r>
        <w:rPr>
          <w:sz w:val="26"/>
        </w:rPr>
        <w:t>Az 1. számú melléklet tartalmazza.</w:t>
      </w:r>
    </w:p>
    <w:p w14:paraId="0D05E36C" w14:textId="49C2A3BA" w:rsidR="00F1604F" w:rsidRDefault="00F1604F"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299178B8" w:rsidR="008975B7" w:rsidRDefault="008975B7" w:rsidP="008975B7">
      <w:pPr>
        <w:pStyle w:val="lfej"/>
        <w:tabs>
          <w:tab w:val="clear" w:pos="4536"/>
          <w:tab w:val="clear" w:pos="9072"/>
          <w:tab w:val="left" w:pos="4860"/>
        </w:tabs>
        <w:jc w:val="both"/>
        <w:rPr>
          <w:sz w:val="26"/>
        </w:rPr>
      </w:pPr>
      <w:r>
        <w:rPr>
          <w:sz w:val="26"/>
        </w:rPr>
        <w:t xml:space="preserve">Határozott idejű </w:t>
      </w:r>
      <w:r w:rsidR="006F7ECB">
        <w:rPr>
          <w:sz w:val="26"/>
        </w:rPr>
        <w:t xml:space="preserve">szállítási </w:t>
      </w:r>
      <w:r>
        <w:rPr>
          <w:sz w:val="26"/>
        </w:rPr>
        <w:t>szerződés „</w:t>
      </w:r>
      <w:r w:rsidR="006F7ECB">
        <w:rPr>
          <w:b/>
          <w:i/>
          <w:sz w:val="26"/>
        </w:rPr>
        <w:t>Számlanyomtatványok és gépi borítékok beszerzése</w:t>
      </w:r>
      <w:r>
        <w:rPr>
          <w:b/>
          <w:i/>
          <w:sz w:val="26"/>
        </w:rPr>
        <w:t xml:space="preserve">” </w:t>
      </w:r>
      <w:r>
        <w:rPr>
          <w:sz w:val="26"/>
        </w:rPr>
        <w:t>tárgyában.</w:t>
      </w:r>
    </w:p>
    <w:p w14:paraId="49955C1A" w14:textId="3EEE0DA7" w:rsidR="00F1604F" w:rsidRDefault="00F1604F"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1158E18E" w14:textId="5803E74A" w:rsidR="008975B7" w:rsidRDefault="008975B7" w:rsidP="008975B7">
      <w:pPr>
        <w:pStyle w:val="lfej"/>
        <w:tabs>
          <w:tab w:val="clear" w:pos="4536"/>
          <w:tab w:val="clear" w:pos="9072"/>
          <w:tab w:val="left" w:pos="4860"/>
        </w:tabs>
        <w:jc w:val="both"/>
        <w:rPr>
          <w:sz w:val="26"/>
        </w:rPr>
      </w:pPr>
      <w:r>
        <w:rPr>
          <w:sz w:val="26"/>
        </w:rPr>
        <w:t xml:space="preserve">A </w:t>
      </w:r>
      <w:r w:rsidR="00165052">
        <w:rPr>
          <w:sz w:val="26"/>
        </w:rPr>
        <w:t>szerződés időtartama</w:t>
      </w:r>
      <w:r>
        <w:rPr>
          <w:sz w:val="26"/>
        </w:rPr>
        <w:t>: 2021.0</w:t>
      </w:r>
      <w:r w:rsidR="000E2CB4">
        <w:rPr>
          <w:sz w:val="26"/>
        </w:rPr>
        <w:t>2</w:t>
      </w:r>
      <w:r>
        <w:rPr>
          <w:sz w:val="26"/>
        </w:rPr>
        <w:t>.01.</w:t>
      </w:r>
      <w:r w:rsidR="00165052">
        <w:rPr>
          <w:sz w:val="26"/>
        </w:rPr>
        <w:t xml:space="preserve"> – </w:t>
      </w:r>
      <w:r>
        <w:rPr>
          <w:sz w:val="26"/>
        </w:rPr>
        <w:t>2021.</w:t>
      </w:r>
      <w:r w:rsidR="000E2CB4">
        <w:rPr>
          <w:sz w:val="26"/>
        </w:rPr>
        <w:t>04</w:t>
      </w:r>
      <w:r>
        <w:rPr>
          <w:sz w:val="26"/>
        </w:rPr>
        <w:t>.3</w:t>
      </w:r>
      <w:r w:rsidR="000E2CB4">
        <w:rPr>
          <w:sz w:val="26"/>
        </w:rPr>
        <w:t>0</w:t>
      </w:r>
      <w:r>
        <w:rPr>
          <w:sz w:val="26"/>
        </w:rPr>
        <w:t>.</w:t>
      </w:r>
    </w:p>
    <w:p w14:paraId="28CCDC40" w14:textId="5F11CEB7" w:rsidR="006F7ECB" w:rsidRDefault="006F7ECB" w:rsidP="008975B7">
      <w:pPr>
        <w:pStyle w:val="lfej"/>
        <w:tabs>
          <w:tab w:val="clear" w:pos="4536"/>
          <w:tab w:val="clear" w:pos="9072"/>
          <w:tab w:val="left" w:pos="4860"/>
        </w:tabs>
        <w:jc w:val="both"/>
        <w:rPr>
          <w:sz w:val="26"/>
        </w:rPr>
      </w:pPr>
      <w:r>
        <w:rPr>
          <w:sz w:val="26"/>
        </w:rPr>
        <w:t>Az egyes számlanyomtatványok és gépi borítékok szállítási ütemezését az 1. számú melléklet tartalmazza.</w:t>
      </w:r>
      <w:r w:rsidR="00D5523D">
        <w:rPr>
          <w:sz w:val="26"/>
        </w:rPr>
        <w:t xml:space="preserve"> Ajánlatkérő előteljesítést elfogad, melyről 2 munkanappal korábban értesít</w:t>
      </w:r>
      <w:r w:rsidR="00DD729D">
        <w:rPr>
          <w:sz w:val="26"/>
        </w:rPr>
        <w:t>ést kell küldeni részére</w:t>
      </w:r>
      <w:r w:rsidR="00D5523D">
        <w:rPr>
          <w:sz w:val="26"/>
        </w:rPr>
        <w:t xml:space="preserve">. </w:t>
      </w: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lastRenderedPageBreak/>
          <w:t>5. A</w:t>
        </w:r>
      </w:smartTag>
      <w:r>
        <w:rPr>
          <w:b/>
          <w:sz w:val="26"/>
        </w:rPr>
        <w:t xml:space="preserve">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0BDB72AD" w14:textId="1041E428" w:rsidR="00F1604F" w:rsidRDefault="008975B7" w:rsidP="00F1604F">
      <w:pPr>
        <w:pStyle w:val="lfej"/>
        <w:tabs>
          <w:tab w:val="clear" w:pos="4536"/>
          <w:tab w:val="clear" w:pos="9072"/>
          <w:tab w:val="left" w:pos="4860"/>
        </w:tabs>
        <w:jc w:val="both"/>
        <w:rPr>
          <w:sz w:val="26"/>
        </w:rPr>
      </w:pPr>
      <w:proofErr w:type="spellStart"/>
      <w:r w:rsidRPr="00165052">
        <w:rPr>
          <w:sz w:val="26"/>
        </w:rPr>
        <w:t>TiszaSzolg</w:t>
      </w:r>
      <w:proofErr w:type="spellEnd"/>
      <w:r w:rsidRPr="00165052">
        <w:rPr>
          <w:sz w:val="26"/>
        </w:rPr>
        <w:t xml:space="preserve"> 2004 Kft.</w:t>
      </w:r>
      <w:r w:rsidR="00165052">
        <w:rPr>
          <w:sz w:val="26"/>
        </w:rPr>
        <w:t xml:space="preserve"> Központi telephely</w:t>
      </w:r>
      <w:r w:rsidRPr="00165052">
        <w:rPr>
          <w:sz w:val="26"/>
        </w:rPr>
        <w:t xml:space="preserve"> </w:t>
      </w:r>
      <w:r w:rsidR="00165052">
        <w:rPr>
          <w:sz w:val="26"/>
        </w:rPr>
        <w:t>(</w:t>
      </w:r>
      <w:r w:rsidRPr="00165052">
        <w:rPr>
          <w:sz w:val="26"/>
        </w:rPr>
        <w:t xml:space="preserve">3580 Tiszaújváros, </w:t>
      </w:r>
      <w:r w:rsidR="00944772" w:rsidRPr="00165052">
        <w:rPr>
          <w:sz w:val="26"/>
        </w:rPr>
        <w:t>T</w:t>
      </w:r>
      <w:r w:rsidRPr="00165052">
        <w:rPr>
          <w:sz w:val="26"/>
        </w:rPr>
        <w:t>isza út 2/F.</w:t>
      </w:r>
      <w:r w:rsidR="00165052">
        <w:rPr>
          <w:sz w:val="26"/>
        </w:rPr>
        <w:t>)</w:t>
      </w: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53F08FFB"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C75631" w14:textId="77777777" w:rsidR="00F1604F" w:rsidRDefault="00F1604F"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7777777"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77777777" w:rsidR="00CE1C06" w:rsidRPr="0071159F" w:rsidRDefault="00CE1C06" w:rsidP="00CE1C06">
      <w:pPr>
        <w:numPr>
          <w:ilvl w:val="0"/>
          <w:numId w:val="5"/>
        </w:numPr>
        <w:jc w:val="both"/>
        <w:rPr>
          <w:sz w:val="26"/>
          <w:szCs w:val="26"/>
        </w:rPr>
      </w:pPr>
      <w:r w:rsidRPr="0071159F">
        <w:rPr>
          <w:sz w:val="26"/>
          <w:szCs w:val="26"/>
        </w:rPr>
        <w:t>akinek az önkormányzati adóhatóságnál nyilvántartott adótartozása van,</w:t>
      </w:r>
    </w:p>
    <w:p w14:paraId="37E383CC" w14:textId="77777777" w:rsidR="00CE1C06" w:rsidRPr="0071159F" w:rsidRDefault="00CE1C06" w:rsidP="00CE1C06">
      <w:pPr>
        <w:numPr>
          <w:ilvl w:val="0"/>
          <w:numId w:val="5"/>
        </w:numPr>
        <w:jc w:val="both"/>
        <w:rPr>
          <w:sz w:val="26"/>
          <w:szCs w:val="26"/>
        </w:rPr>
      </w:pPr>
      <w:r w:rsidRPr="0071159F">
        <w:rPr>
          <w:sz w:val="26"/>
          <w:szCs w:val="26"/>
        </w:rPr>
        <w:t xml:space="preserve">aki ellen csőd-, felszámolási 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lastRenderedPageBreak/>
        <w:t xml:space="preserve">képviselőjének vagy tagjának a </w:t>
      </w:r>
      <w:proofErr w:type="spellStart"/>
      <w:r w:rsidRPr="0071159F">
        <w:rPr>
          <w:sz w:val="26"/>
          <w:szCs w:val="26"/>
        </w:rPr>
        <w:t>TiszaSzolg</w:t>
      </w:r>
      <w:proofErr w:type="spellEnd"/>
      <w:r w:rsidRPr="0071159F">
        <w:rPr>
          <w:sz w:val="26"/>
          <w:szCs w:val="26"/>
        </w:rPr>
        <w:t xml:space="preserve"> 2004 </w:t>
      </w:r>
      <w:proofErr w:type="spellStart"/>
      <w:r w:rsidRPr="0071159F">
        <w:rPr>
          <w:sz w:val="26"/>
          <w:szCs w:val="26"/>
        </w:rPr>
        <w:t>Kft-vel</w:t>
      </w:r>
      <w:proofErr w:type="spellEnd"/>
      <w:r w:rsidRPr="0071159F">
        <w:rPr>
          <w:sz w:val="26"/>
          <w:szCs w:val="26"/>
        </w:rPr>
        <w:t xml:space="preserve">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4C0BA083" w14:textId="15E78B89" w:rsidR="00F1604F" w:rsidRPr="00CE1C06" w:rsidRDefault="00F1604F" w:rsidP="00F1604F">
      <w:pPr>
        <w:pStyle w:val="lfej"/>
        <w:tabs>
          <w:tab w:val="clear" w:pos="4536"/>
          <w:tab w:val="clear" w:pos="9072"/>
          <w:tab w:val="left" w:pos="4860"/>
        </w:tabs>
        <w:jc w:val="both"/>
        <w:rPr>
          <w:sz w:val="26"/>
        </w:rPr>
      </w:pPr>
      <w:r w:rsidRPr="00CE1C06">
        <w:rPr>
          <w:sz w:val="26"/>
        </w:rPr>
        <w:t>20</w:t>
      </w:r>
      <w:r w:rsidR="008975B7" w:rsidRPr="00CE1C06">
        <w:rPr>
          <w:sz w:val="26"/>
        </w:rPr>
        <w:t>2</w:t>
      </w:r>
      <w:r w:rsidR="000E2CB4">
        <w:rPr>
          <w:sz w:val="26"/>
        </w:rPr>
        <w:t>1</w:t>
      </w:r>
      <w:r w:rsidRPr="00CE1C06">
        <w:rPr>
          <w:sz w:val="26"/>
        </w:rPr>
        <w:t xml:space="preserve">. </w:t>
      </w:r>
      <w:r w:rsidR="000E2CB4">
        <w:rPr>
          <w:sz w:val="26"/>
        </w:rPr>
        <w:t>január</w:t>
      </w:r>
      <w:r w:rsidR="00145820">
        <w:rPr>
          <w:sz w:val="26"/>
        </w:rPr>
        <w:t xml:space="preserve"> 27</w:t>
      </w:r>
      <w:r w:rsidRPr="00CE1C06">
        <w:rPr>
          <w:sz w:val="26"/>
        </w:rPr>
        <w:t xml:space="preserve">.  </w:t>
      </w:r>
      <w:r w:rsidR="00B07BE9" w:rsidRPr="00CE1C06">
        <w:rPr>
          <w:sz w:val="26"/>
        </w:rPr>
        <w:t>10</w:t>
      </w:r>
      <w:r w:rsidR="00CE1C06">
        <w:rPr>
          <w:sz w:val="26"/>
        </w:rPr>
        <w:t xml:space="preserve"> </w:t>
      </w:r>
      <w:r w:rsidRPr="00CE1C06">
        <w:rPr>
          <w:sz w:val="26"/>
        </w:rPr>
        <w:t xml:space="preserve">óra </w:t>
      </w:r>
    </w:p>
    <w:p w14:paraId="7519AA1D" w14:textId="77777777" w:rsidR="00F1604F" w:rsidRPr="00CE1C06" w:rsidRDefault="00F1604F"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6B385C4E" w14:textId="18492E02" w:rsidR="00F1604F" w:rsidRPr="00CE1C06" w:rsidRDefault="00B07BE9" w:rsidP="00F1604F">
      <w:pPr>
        <w:pStyle w:val="lfej"/>
        <w:tabs>
          <w:tab w:val="clear" w:pos="4536"/>
          <w:tab w:val="clear" w:pos="9072"/>
          <w:tab w:val="left" w:pos="4860"/>
        </w:tabs>
        <w:jc w:val="both"/>
        <w:rPr>
          <w:sz w:val="26"/>
        </w:rPr>
      </w:pPr>
      <w:proofErr w:type="spellStart"/>
      <w:r w:rsidRPr="00CE1C06">
        <w:rPr>
          <w:sz w:val="26"/>
        </w:rPr>
        <w:t>TiszaSzolg</w:t>
      </w:r>
      <w:proofErr w:type="spellEnd"/>
      <w:r w:rsidRPr="00CE1C06">
        <w:rPr>
          <w:sz w:val="26"/>
        </w:rPr>
        <w:t xml:space="preserve"> 2004 Kft.</w:t>
      </w:r>
    </w:p>
    <w:p w14:paraId="6C3A0D7A" w14:textId="167B3C4C"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w:t>
      </w:r>
      <w:r w:rsidR="00CE1C06">
        <w:rPr>
          <w:sz w:val="26"/>
        </w:rPr>
        <w:t xml:space="preserve"> </w:t>
      </w:r>
      <w:r w:rsidR="00B07BE9" w:rsidRPr="00CE1C06">
        <w:rPr>
          <w:sz w:val="26"/>
        </w:rPr>
        <w:t>Titkárság</w:t>
      </w:r>
      <w:r w:rsidR="00CE1C06">
        <w:rPr>
          <w:sz w:val="26"/>
        </w:rPr>
        <w:t xml:space="preserve"> (</w:t>
      </w:r>
      <w:r w:rsidR="00B07BE9" w:rsidRPr="00CE1C06">
        <w:rPr>
          <w:sz w:val="26"/>
        </w:rPr>
        <w:t>206.</w:t>
      </w:r>
      <w:r w:rsidRPr="00CE1C06">
        <w:rPr>
          <w:sz w:val="26"/>
        </w:rPr>
        <w:t xml:space="preserve"> szoba</w:t>
      </w:r>
      <w:r w:rsidR="00CE1C06">
        <w:rPr>
          <w:sz w:val="26"/>
        </w:rPr>
        <w:t>)</w:t>
      </w:r>
    </w:p>
    <w:p w14:paraId="1E397305" w14:textId="277A9779" w:rsidR="00F1604F" w:rsidRDefault="00F1604F" w:rsidP="00F1604F">
      <w:pPr>
        <w:pStyle w:val="lfej"/>
        <w:tabs>
          <w:tab w:val="clear" w:pos="4536"/>
          <w:tab w:val="clear" w:pos="9072"/>
          <w:tab w:val="left" w:pos="4860"/>
        </w:tabs>
        <w:jc w:val="both"/>
        <w:rPr>
          <w:sz w:val="26"/>
        </w:rPr>
      </w:pPr>
      <w:r w:rsidRPr="00CE1C06">
        <w:rPr>
          <w:sz w:val="26"/>
        </w:rPr>
        <w:t xml:space="preserve">Az ajánlat postai úton, vagy személyesen munkanapokon 8 és </w:t>
      </w:r>
      <w:r w:rsidR="00CE1C06">
        <w:rPr>
          <w:sz w:val="26"/>
        </w:rPr>
        <w:t>14</w:t>
      </w:r>
      <w:r w:rsidRPr="00CE1C06">
        <w:rPr>
          <w:sz w:val="26"/>
        </w:rPr>
        <w:t xml:space="preserve"> óra között, az ajánlattételi határidő lejártának napján 8 és </w:t>
      </w:r>
      <w:r w:rsidR="00B07BE9" w:rsidRPr="00CE1C06">
        <w:rPr>
          <w:sz w:val="26"/>
        </w:rPr>
        <w:t>10</w:t>
      </w:r>
      <w:r w:rsidRPr="00CE1C06">
        <w:rPr>
          <w:sz w:val="26"/>
        </w:rPr>
        <w:t>. óra között adható le.</w:t>
      </w:r>
    </w:p>
    <w:p w14:paraId="1CFE5532" w14:textId="77777777" w:rsidR="00F1604F" w:rsidRDefault="00F1604F" w:rsidP="00F1604F">
      <w:pPr>
        <w:pStyle w:val="lfej"/>
        <w:tabs>
          <w:tab w:val="clear" w:pos="4536"/>
          <w:tab w:val="clear" w:pos="9072"/>
          <w:tab w:val="left" w:pos="4860"/>
        </w:tabs>
        <w:jc w:val="both"/>
        <w:rPr>
          <w:sz w:val="26"/>
        </w:rPr>
      </w:pPr>
    </w:p>
    <w:p w14:paraId="6417127D" w14:textId="1D20A99C"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D05E54">
        <w:rPr>
          <w:sz w:val="26"/>
        </w:rPr>
        <w:t>1</w:t>
      </w:r>
      <w:r>
        <w:rPr>
          <w:sz w:val="26"/>
        </w:rPr>
        <w:t xml:space="preserve"> eredeti példányban kell benyújtani. A borítékon fel kell tüntetni a következő szöveget:</w:t>
      </w:r>
    </w:p>
    <w:p w14:paraId="642D2F82" w14:textId="30A38E1A" w:rsidR="00F1604F" w:rsidRPr="008975B7" w:rsidRDefault="00F1604F" w:rsidP="008975B7">
      <w:pPr>
        <w:pStyle w:val="lfej"/>
        <w:numPr>
          <w:ilvl w:val="0"/>
          <w:numId w:val="2"/>
        </w:numPr>
        <w:tabs>
          <w:tab w:val="clear" w:pos="4536"/>
          <w:tab w:val="clear" w:pos="9072"/>
          <w:tab w:val="left" w:pos="4860"/>
        </w:tabs>
        <w:jc w:val="both"/>
        <w:rPr>
          <w:i/>
          <w:sz w:val="26"/>
        </w:rPr>
      </w:pPr>
      <w:r w:rsidRPr="008975B7">
        <w:rPr>
          <w:sz w:val="26"/>
        </w:rPr>
        <w:t>„</w:t>
      </w:r>
      <w:r w:rsidR="00145820" w:rsidRPr="00145820">
        <w:rPr>
          <w:b/>
          <w:bCs/>
          <w:i/>
          <w:iCs/>
          <w:sz w:val="26"/>
        </w:rPr>
        <w:t>Számlanyomtatványok és gépi borítékok beszerzése</w:t>
      </w:r>
      <w:r w:rsidR="008975B7" w:rsidRPr="008975B7">
        <w:rPr>
          <w:b/>
          <w:i/>
          <w:sz w:val="26"/>
        </w:rPr>
        <w:t>.</w:t>
      </w:r>
      <w:r w:rsidRPr="008975B7">
        <w:rPr>
          <w:sz w:val="26"/>
        </w:rPr>
        <w:t xml:space="preserve">” </w:t>
      </w:r>
      <w:r w:rsidRPr="008975B7">
        <w:rPr>
          <w:i/>
          <w:sz w:val="26"/>
        </w:rPr>
        <w:t>Az ajánlattételi határidő előtt</w:t>
      </w:r>
      <w:r w:rsidRPr="008975B7">
        <w:rPr>
          <w:sz w:val="26"/>
        </w:rPr>
        <w:t xml:space="preserve"> (20</w:t>
      </w:r>
      <w:r w:rsidR="008975B7">
        <w:rPr>
          <w:sz w:val="26"/>
        </w:rPr>
        <w:t>2</w:t>
      </w:r>
      <w:r w:rsidR="006F7ECB">
        <w:rPr>
          <w:sz w:val="26"/>
        </w:rPr>
        <w:t>1</w:t>
      </w:r>
      <w:r w:rsidRPr="008975B7">
        <w:rPr>
          <w:sz w:val="26"/>
        </w:rPr>
        <w:t xml:space="preserve">. </w:t>
      </w:r>
      <w:r w:rsidR="006F7ECB">
        <w:rPr>
          <w:sz w:val="26"/>
        </w:rPr>
        <w:t>január</w:t>
      </w:r>
      <w:r w:rsidR="006F7ECB" w:rsidRPr="008975B7">
        <w:rPr>
          <w:sz w:val="26"/>
        </w:rPr>
        <w:t xml:space="preserve"> </w:t>
      </w:r>
      <w:r w:rsidRPr="008975B7">
        <w:rPr>
          <w:sz w:val="26"/>
        </w:rPr>
        <w:t xml:space="preserve">hó </w:t>
      </w:r>
      <w:r w:rsidR="006F7ECB">
        <w:rPr>
          <w:sz w:val="26"/>
        </w:rPr>
        <w:t>27</w:t>
      </w:r>
      <w:r w:rsidRPr="008975B7">
        <w:rPr>
          <w:sz w:val="26"/>
        </w:rPr>
        <w:t xml:space="preserve">. nap </w:t>
      </w:r>
      <w:r w:rsidR="00B07BE9">
        <w:rPr>
          <w:sz w:val="26"/>
        </w:rPr>
        <w:t>1</w:t>
      </w:r>
      <w:r w:rsidR="008975B7">
        <w:rPr>
          <w:sz w:val="26"/>
        </w:rPr>
        <w:t>0:00</w:t>
      </w:r>
      <w:r w:rsidR="00CE1C06">
        <w:rPr>
          <w:sz w:val="26"/>
        </w:rPr>
        <w:t xml:space="preserve"> </w:t>
      </w:r>
      <w:r w:rsidRPr="008975B7">
        <w:rPr>
          <w:sz w:val="26"/>
        </w:rPr>
        <w:t xml:space="preserve">óra) </w:t>
      </w:r>
      <w:r w:rsidRPr="008975B7">
        <w:rPr>
          <w:i/>
          <w:sz w:val="26"/>
        </w:rPr>
        <w:t>nem bontható fel!</w:t>
      </w:r>
    </w:p>
    <w:p w14:paraId="34846FDC"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7C41866"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7777777"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44C835CE" w14:textId="3F40D586" w:rsidR="00F1604F" w:rsidRPr="00CE1C06" w:rsidRDefault="00B07BE9" w:rsidP="00F1604F">
      <w:pPr>
        <w:pStyle w:val="lfej"/>
        <w:tabs>
          <w:tab w:val="clear" w:pos="4536"/>
          <w:tab w:val="clear" w:pos="9072"/>
          <w:tab w:val="left" w:pos="4860"/>
        </w:tabs>
        <w:jc w:val="both"/>
        <w:rPr>
          <w:sz w:val="26"/>
        </w:rPr>
      </w:pPr>
      <w:proofErr w:type="spellStart"/>
      <w:r w:rsidRPr="00CE1C06">
        <w:rPr>
          <w:sz w:val="26"/>
        </w:rPr>
        <w:t>TiszaSzolg</w:t>
      </w:r>
      <w:proofErr w:type="spellEnd"/>
      <w:r w:rsidRPr="00CE1C06">
        <w:rPr>
          <w:sz w:val="26"/>
        </w:rPr>
        <w:t xml:space="preserve"> 2004 Kft.</w:t>
      </w:r>
    </w:p>
    <w:p w14:paraId="50554E6B" w14:textId="27279D87"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 I.</w:t>
      </w:r>
      <w:r w:rsidR="00CE1C06" w:rsidRPr="00CE1C06">
        <w:rPr>
          <w:sz w:val="26"/>
        </w:rPr>
        <w:t xml:space="preserve"> emeleti </w:t>
      </w:r>
      <w:r w:rsidR="00B07BE9" w:rsidRPr="00CE1C06">
        <w:rPr>
          <w:sz w:val="26"/>
        </w:rPr>
        <w:t>tárgyaló</w:t>
      </w:r>
    </w:p>
    <w:p w14:paraId="73AE4572" w14:textId="323A5F1A" w:rsidR="00F1604F" w:rsidRDefault="00F1604F" w:rsidP="00F1604F">
      <w:pPr>
        <w:pStyle w:val="lfej"/>
        <w:tabs>
          <w:tab w:val="clear" w:pos="4536"/>
          <w:tab w:val="clear" w:pos="9072"/>
          <w:tab w:val="left" w:pos="4860"/>
        </w:tabs>
        <w:jc w:val="both"/>
        <w:rPr>
          <w:sz w:val="26"/>
        </w:rPr>
      </w:pPr>
      <w:r w:rsidRPr="00CE1C06">
        <w:rPr>
          <w:sz w:val="26"/>
        </w:rPr>
        <w:t>Dátum: 20</w:t>
      </w:r>
      <w:r w:rsidR="00F75EAC" w:rsidRPr="00CE1C06">
        <w:rPr>
          <w:sz w:val="26"/>
        </w:rPr>
        <w:t>2</w:t>
      </w:r>
      <w:r w:rsidR="00145820">
        <w:rPr>
          <w:sz w:val="26"/>
        </w:rPr>
        <w:t>1</w:t>
      </w:r>
      <w:r w:rsidRPr="00CE1C06">
        <w:rPr>
          <w:sz w:val="26"/>
        </w:rPr>
        <w:t xml:space="preserve">. </w:t>
      </w:r>
      <w:r w:rsidR="00145820">
        <w:rPr>
          <w:sz w:val="26"/>
        </w:rPr>
        <w:t>január 27</w:t>
      </w:r>
      <w:r w:rsidRPr="00CE1C06">
        <w:rPr>
          <w:sz w:val="26"/>
        </w:rPr>
        <w:t xml:space="preserve">.  </w:t>
      </w:r>
      <w:r w:rsidR="00201C51" w:rsidRPr="00CE1C06">
        <w:rPr>
          <w:sz w:val="26"/>
        </w:rPr>
        <w:t>11:00</w:t>
      </w:r>
      <w:r w:rsidRPr="00CE1C06">
        <w:rPr>
          <w:sz w:val="26"/>
        </w:rPr>
        <w:t xml:space="preserve"> óra</w:t>
      </w:r>
      <w:r>
        <w:rPr>
          <w:sz w:val="26"/>
        </w:rPr>
        <w:t xml:space="preserve"> </w:t>
      </w:r>
    </w:p>
    <w:p w14:paraId="7FAB19CD" w14:textId="77777777" w:rsidR="00F1604F" w:rsidRDefault="00F1604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12F3B9E3" w14:textId="3CEE46D9"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145820">
        <w:rPr>
          <w:sz w:val="26"/>
        </w:rPr>
        <w:t>1</w:t>
      </w:r>
      <w:r w:rsidRPr="00CE1C06">
        <w:rPr>
          <w:sz w:val="26"/>
        </w:rPr>
        <w:t xml:space="preserve">. </w:t>
      </w:r>
      <w:r w:rsidR="00145820">
        <w:rPr>
          <w:sz w:val="26"/>
        </w:rPr>
        <w:t>január 27.</w:t>
      </w:r>
      <w:r w:rsidRPr="00CE1C06">
        <w:rPr>
          <w:sz w:val="26"/>
        </w:rPr>
        <w:t xml:space="preserve"> nap</w:t>
      </w:r>
    </w:p>
    <w:p w14:paraId="2B2EF57C" w14:textId="4ACBB875" w:rsidR="00F1604F" w:rsidRDefault="00F1604F"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2AC21B81" w:rsidR="003E4B5E" w:rsidRPr="00A4251C" w:rsidRDefault="00145820" w:rsidP="00CE1C06">
      <w:pPr>
        <w:pStyle w:val="lfej"/>
        <w:tabs>
          <w:tab w:val="clear" w:pos="4536"/>
          <w:tab w:val="clear" w:pos="9072"/>
          <w:tab w:val="left" w:pos="4860"/>
        </w:tabs>
        <w:jc w:val="both"/>
        <w:rPr>
          <w:sz w:val="26"/>
        </w:rPr>
      </w:pPr>
      <w:r>
        <w:rPr>
          <w:sz w:val="26"/>
        </w:rPr>
        <w:t xml:space="preserve">Összességében a </w:t>
      </w:r>
      <w:r w:rsidR="003E4B5E" w:rsidRPr="00A4251C">
        <w:rPr>
          <w:sz w:val="26"/>
        </w:rPr>
        <w:t>legalacsonyabb összegű ellenszolgáltatás.</w:t>
      </w: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4FB9DD0" w14:textId="74CE245F"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145820">
        <w:rPr>
          <w:sz w:val="26"/>
        </w:rPr>
        <w:t>1</w:t>
      </w:r>
      <w:r w:rsidRPr="00CE1C06">
        <w:rPr>
          <w:sz w:val="26"/>
        </w:rPr>
        <w:t xml:space="preserve">. </w:t>
      </w:r>
      <w:r w:rsidR="00145820">
        <w:rPr>
          <w:sz w:val="26"/>
        </w:rPr>
        <w:t>február 01.</w:t>
      </w:r>
      <w:r w:rsidRPr="00CE1C06">
        <w:rPr>
          <w:sz w:val="26"/>
        </w:rPr>
        <w:t xml:space="preserve"> nap</w:t>
      </w: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627C6E95" w14:textId="77777777" w:rsidR="003E4B5E" w:rsidRDefault="003E4B5E" w:rsidP="003E4B5E">
      <w:pPr>
        <w:pStyle w:val="lfej"/>
        <w:tabs>
          <w:tab w:val="clear" w:pos="4536"/>
          <w:tab w:val="clear" w:pos="9072"/>
          <w:tab w:val="left" w:pos="4860"/>
        </w:tabs>
        <w:jc w:val="both"/>
        <w:rPr>
          <w:sz w:val="26"/>
        </w:rPr>
      </w:pPr>
      <w:r>
        <w:rPr>
          <w:sz w:val="26"/>
        </w:rPr>
        <w:t>Az 1. és 2. számú melléklet tartalmazza.</w:t>
      </w:r>
    </w:p>
    <w:p w14:paraId="5AAB27CA" w14:textId="77777777" w:rsidR="00944307" w:rsidRDefault="00944307"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0DC26881" w14:textId="77777777" w:rsidR="00145820" w:rsidRDefault="00145820" w:rsidP="00F1604F">
      <w:pPr>
        <w:pStyle w:val="lfej"/>
        <w:tabs>
          <w:tab w:val="clear" w:pos="4536"/>
          <w:tab w:val="clear" w:pos="9072"/>
          <w:tab w:val="left" w:pos="4860"/>
        </w:tabs>
        <w:jc w:val="both"/>
        <w:rPr>
          <w:sz w:val="26"/>
        </w:rPr>
      </w:pPr>
      <w:bookmarkStart w:id="1" w:name="_Hlk61950266"/>
      <w:r w:rsidRPr="00145820">
        <w:rPr>
          <w:sz w:val="26"/>
        </w:rPr>
        <w:t xml:space="preserve">Az 1. sz. melléklet </w:t>
      </w:r>
      <w:r>
        <w:rPr>
          <w:sz w:val="26"/>
        </w:rPr>
        <w:t xml:space="preserve">1. és 2. pontjaiban rögzített számlanyomtatványoknak </w:t>
      </w:r>
      <w:r w:rsidRPr="00145820">
        <w:rPr>
          <w:sz w:val="26"/>
        </w:rPr>
        <w:t>meg kell felelnie a 2013. évi CLXXXVIII. törvény az egységes közszolgáltatói számlaképről előírásainak, azon belül kiemelten a 8. mellékletben rögzítetteknek.</w:t>
      </w:r>
      <w:bookmarkEnd w:id="1"/>
    </w:p>
    <w:p w14:paraId="3CBF0143" w14:textId="77777777" w:rsidR="00343C9F" w:rsidRDefault="00343C9F" w:rsidP="00F1604F">
      <w:pPr>
        <w:pStyle w:val="lfej"/>
        <w:tabs>
          <w:tab w:val="clear" w:pos="4536"/>
          <w:tab w:val="clear" w:pos="9072"/>
          <w:tab w:val="left" w:pos="4860"/>
        </w:tabs>
        <w:jc w:val="both"/>
        <w:rPr>
          <w:b/>
          <w:bCs/>
          <w:sz w:val="26"/>
        </w:rPr>
      </w:pPr>
    </w:p>
    <w:p w14:paraId="474D85B8" w14:textId="17C56931" w:rsidR="00343C9F" w:rsidRDefault="00343C9F" w:rsidP="00F1604F">
      <w:pPr>
        <w:pStyle w:val="lfej"/>
        <w:tabs>
          <w:tab w:val="clear" w:pos="4536"/>
          <w:tab w:val="clear" w:pos="9072"/>
          <w:tab w:val="left" w:pos="4860"/>
        </w:tabs>
        <w:jc w:val="both"/>
        <w:rPr>
          <w:sz w:val="26"/>
        </w:rPr>
      </w:pPr>
      <w:r w:rsidRPr="00343C9F">
        <w:rPr>
          <w:sz w:val="26"/>
        </w:rPr>
        <w:t xml:space="preserve">Az </w:t>
      </w:r>
      <w:r w:rsidR="00145820" w:rsidRPr="00343C9F">
        <w:rPr>
          <w:sz w:val="26"/>
        </w:rPr>
        <w:t>árajánlat</w:t>
      </w:r>
      <w:r w:rsidRPr="00343C9F">
        <w:rPr>
          <w:sz w:val="26"/>
        </w:rPr>
        <w:t xml:space="preserve"> benyújtásával </w:t>
      </w:r>
      <w:r w:rsidR="00145820" w:rsidRPr="00343C9F">
        <w:rPr>
          <w:sz w:val="26"/>
        </w:rPr>
        <w:t xml:space="preserve">együtt, </w:t>
      </w:r>
      <w:r w:rsidRPr="00343C9F">
        <w:rPr>
          <w:sz w:val="26"/>
        </w:rPr>
        <w:t xml:space="preserve">az ajánlatadónak </w:t>
      </w:r>
      <w:r w:rsidR="00247BEF">
        <w:rPr>
          <w:sz w:val="26"/>
        </w:rPr>
        <w:t xml:space="preserve">csatolnia kell a Magyar Posta </w:t>
      </w:r>
      <w:proofErr w:type="spellStart"/>
      <w:r w:rsidR="00247BEF">
        <w:rPr>
          <w:sz w:val="26"/>
        </w:rPr>
        <w:t>Zrt</w:t>
      </w:r>
      <w:proofErr w:type="spellEnd"/>
      <w:r w:rsidR="00247BEF">
        <w:rPr>
          <w:sz w:val="26"/>
        </w:rPr>
        <w:t xml:space="preserve">. engedélyének másolatát, </w:t>
      </w:r>
      <w:bookmarkStart w:id="2" w:name="_GoBack"/>
      <w:bookmarkEnd w:id="2"/>
      <w:r w:rsidRPr="00343C9F">
        <w:rPr>
          <w:sz w:val="26"/>
        </w:rPr>
        <w:t xml:space="preserve">az új, növelt méretű QR kódnak megfelelő kialakítású, januártól érvényes </w:t>
      </w:r>
      <w:proofErr w:type="spellStart"/>
      <w:r w:rsidRPr="00343C9F">
        <w:rPr>
          <w:sz w:val="26"/>
        </w:rPr>
        <w:t>készpénzátutalási</w:t>
      </w:r>
      <w:proofErr w:type="spellEnd"/>
      <w:r w:rsidRPr="00343C9F">
        <w:rPr>
          <w:sz w:val="26"/>
        </w:rPr>
        <w:t xml:space="preserve"> megbízás </w:t>
      </w:r>
      <w:r w:rsidR="00247BEF">
        <w:rPr>
          <w:sz w:val="26"/>
        </w:rPr>
        <w:t>előállításá</w:t>
      </w:r>
      <w:r w:rsidR="006156B4">
        <w:rPr>
          <w:sz w:val="26"/>
        </w:rPr>
        <w:t>ra.</w:t>
      </w:r>
    </w:p>
    <w:p w14:paraId="3B988A27" w14:textId="142116F7" w:rsidR="006F7ECB" w:rsidRDefault="006F7ECB" w:rsidP="00F1604F">
      <w:pPr>
        <w:pStyle w:val="lfej"/>
        <w:tabs>
          <w:tab w:val="clear" w:pos="4536"/>
          <w:tab w:val="clear" w:pos="9072"/>
          <w:tab w:val="left" w:pos="4860"/>
        </w:tabs>
        <w:jc w:val="both"/>
        <w:rPr>
          <w:sz w:val="26"/>
        </w:rPr>
      </w:pPr>
    </w:p>
    <w:p w14:paraId="547AB7D4" w14:textId="092F6343" w:rsidR="006F7ECB" w:rsidRPr="00343C9F" w:rsidRDefault="006F7ECB" w:rsidP="00F1604F">
      <w:pPr>
        <w:pStyle w:val="lfej"/>
        <w:tabs>
          <w:tab w:val="clear" w:pos="4536"/>
          <w:tab w:val="clear" w:pos="9072"/>
          <w:tab w:val="left" w:pos="4860"/>
        </w:tabs>
        <w:jc w:val="both"/>
        <w:rPr>
          <w:sz w:val="26"/>
        </w:rPr>
      </w:pPr>
      <w:r>
        <w:rPr>
          <w:sz w:val="26"/>
        </w:rPr>
        <w:t>Ajánlattevő feladatát képezi a számlanyomtatványok és gépi borítékok Ajánlatkérő székhelyére (3580 Tiszaújváros, Tisza út 2/F.) történő szállítása az 1. számú melléklet szerinti ütemezéssel</w:t>
      </w:r>
      <w:r w:rsidR="00436A09">
        <w:rPr>
          <w:sz w:val="26"/>
        </w:rPr>
        <w:t>, külön díj felszámítása nélkül</w:t>
      </w:r>
      <w:r>
        <w:rPr>
          <w:sz w:val="26"/>
        </w:rPr>
        <w:t>.</w:t>
      </w:r>
    </w:p>
    <w:p w14:paraId="48C90C1A" w14:textId="63E20AA6" w:rsidR="006544F3" w:rsidRDefault="006544F3"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3575411F" w14:textId="6BE86788"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77777777" w:rsidR="00D05E54" w:rsidRDefault="00D05E54" w:rsidP="00F1604F">
      <w:pPr>
        <w:pStyle w:val="lfej"/>
        <w:tabs>
          <w:tab w:val="clear" w:pos="4536"/>
          <w:tab w:val="clear" w:pos="9072"/>
          <w:tab w:val="left" w:pos="4860"/>
        </w:tabs>
        <w:jc w:val="both"/>
        <w:rPr>
          <w:i/>
          <w:sz w:val="26"/>
        </w:rPr>
      </w:pPr>
    </w:p>
    <w:p w14:paraId="6E500D43" w14:textId="6D1F70B7" w:rsidR="00F1604F" w:rsidRDefault="00F1604F" w:rsidP="00F1604F">
      <w:pPr>
        <w:pStyle w:val="lfej"/>
        <w:tabs>
          <w:tab w:val="left" w:pos="4860"/>
        </w:tabs>
        <w:jc w:val="both"/>
        <w:rPr>
          <w:sz w:val="26"/>
        </w:rPr>
      </w:pPr>
      <w:r w:rsidRPr="00042A61">
        <w:rPr>
          <w:b/>
          <w:bCs/>
          <w:sz w:val="26"/>
        </w:rPr>
        <w:t>1</w:t>
      </w:r>
      <w:r w:rsidR="003E4B5E" w:rsidRPr="00042A61">
        <w:rPr>
          <w:b/>
          <w:bCs/>
          <w:sz w:val="26"/>
        </w:rPr>
        <w:t>7</w:t>
      </w:r>
      <w:r w:rsidRPr="00042A61">
        <w:rPr>
          <w:b/>
          <w:bCs/>
          <w:sz w:val="26"/>
        </w:rPr>
        <w:t xml:space="preserve">.    Kiegészítő tájékoztatás kérés határideje: </w:t>
      </w:r>
      <w:r w:rsidRPr="00042A61">
        <w:rPr>
          <w:sz w:val="26"/>
        </w:rPr>
        <w:t>20</w:t>
      </w:r>
      <w:r w:rsidR="003E4B5E" w:rsidRPr="00042A61">
        <w:rPr>
          <w:sz w:val="26"/>
        </w:rPr>
        <w:t>2</w:t>
      </w:r>
      <w:r w:rsidR="00343C9F">
        <w:rPr>
          <w:sz w:val="26"/>
        </w:rPr>
        <w:t>1</w:t>
      </w:r>
      <w:r w:rsidRPr="00042A61">
        <w:rPr>
          <w:sz w:val="26"/>
        </w:rPr>
        <w:t xml:space="preserve">. </w:t>
      </w:r>
      <w:r w:rsidR="00343C9F">
        <w:rPr>
          <w:sz w:val="26"/>
        </w:rPr>
        <w:t>január 2</w:t>
      </w:r>
      <w:r w:rsidR="006544F3">
        <w:rPr>
          <w:sz w:val="26"/>
        </w:rPr>
        <w:t>2</w:t>
      </w:r>
      <w:r w:rsidR="00042A61">
        <w:rPr>
          <w:sz w:val="26"/>
        </w:rPr>
        <w:t xml:space="preserve">. </w:t>
      </w:r>
      <w:r w:rsidRPr="00042A61">
        <w:rPr>
          <w:sz w:val="26"/>
        </w:rPr>
        <w:t xml:space="preserve">napja </w:t>
      </w:r>
      <w:r w:rsidR="003E4B5E" w:rsidRPr="00042A61">
        <w:rPr>
          <w:sz w:val="26"/>
        </w:rPr>
        <w:t>09:00</w:t>
      </w:r>
      <w:r w:rsidR="00042A61">
        <w:rPr>
          <w:sz w:val="26"/>
        </w:rPr>
        <w:t xml:space="preserve"> </w:t>
      </w:r>
      <w:r w:rsidRPr="00042A61">
        <w:rPr>
          <w:sz w:val="26"/>
        </w:rPr>
        <w:t>óra</w:t>
      </w:r>
    </w:p>
    <w:p w14:paraId="1019BCBA" w14:textId="5A749794"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343C9F">
        <w:rPr>
          <w:sz w:val="26"/>
        </w:rPr>
        <w:t>1</w:t>
      </w:r>
      <w:r w:rsidR="00042A61">
        <w:rPr>
          <w:sz w:val="26"/>
        </w:rPr>
        <w:t xml:space="preserve">. </w:t>
      </w:r>
      <w:r w:rsidR="00343C9F">
        <w:rPr>
          <w:sz w:val="26"/>
        </w:rPr>
        <w:t>január 25</w:t>
      </w:r>
      <w:r w:rsidR="00042A61">
        <w:rPr>
          <w:sz w:val="26"/>
        </w:rPr>
        <w:t xml:space="preserve">. napján 14 óráig </w:t>
      </w:r>
      <w:r>
        <w:rPr>
          <w:sz w:val="26"/>
        </w:rPr>
        <w:t>Ajánlattevő részére megküldi.</w:t>
      </w:r>
      <w:r>
        <w:rPr>
          <w:b/>
          <w:bCs/>
          <w:sz w:val="26"/>
        </w:rPr>
        <w:t xml:space="preserve"> </w:t>
      </w:r>
    </w:p>
    <w:p w14:paraId="6A499D9E" w14:textId="2530B208" w:rsidR="003E6B7F" w:rsidRDefault="003E6B7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77777777"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lastRenderedPageBreak/>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7418CC5D" w14:textId="77777777" w:rsidR="000F2229" w:rsidRPr="00BC3CA2" w:rsidRDefault="000F2229" w:rsidP="000F2229">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79FFC49F"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w:t>
      </w:r>
      <w:r w:rsidR="002710E4">
        <w:rPr>
          <w:sz w:val="26"/>
        </w:rPr>
        <w:t xml:space="preserve">az </w:t>
      </w:r>
      <w:r w:rsidR="002710E4" w:rsidRPr="00D67185">
        <w:rPr>
          <w:sz w:val="26"/>
          <w:u w:val="single"/>
        </w:rPr>
        <w:t xml:space="preserve">1. sz. melléklet szerinti </w:t>
      </w:r>
      <w:r w:rsidR="00343C9F" w:rsidRPr="00D67185">
        <w:rPr>
          <w:sz w:val="26"/>
          <w:u w:val="single"/>
        </w:rPr>
        <w:t xml:space="preserve">pontokként és </w:t>
      </w:r>
      <w:r w:rsidR="002710E4" w:rsidRPr="00D67185">
        <w:rPr>
          <w:sz w:val="26"/>
          <w:u w:val="single"/>
        </w:rPr>
        <w:t xml:space="preserve">a pontokat </w:t>
      </w:r>
      <w:r w:rsidR="00343C9F" w:rsidRPr="00D67185">
        <w:rPr>
          <w:sz w:val="26"/>
          <w:u w:val="single"/>
        </w:rPr>
        <w:t>ö</w:t>
      </w:r>
      <w:r w:rsidR="002710E4" w:rsidRPr="00D67185">
        <w:rPr>
          <w:sz w:val="26"/>
          <w:u w:val="single"/>
        </w:rPr>
        <w:t>s</w:t>
      </w:r>
      <w:r w:rsidR="00343C9F" w:rsidRPr="00D67185">
        <w:rPr>
          <w:sz w:val="26"/>
          <w:u w:val="single"/>
        </w:rPr>
        <w:t>szesítve</w:t>
      </w:r>
      <w:r w:rsidR="00042A61">
        <w:rPr>
          <w:sz w:val="26"/>
        </w:rPr>
        <w:t>, „</w:t>
      </w:r>
      <w:r w:rsidR="00042A61" w:rsidRPr="00042A61">
        <w:rPr>
          <w:b/>
          <w:bCs/>
          <w:sz w:val="26"/>
        </w:rPr>
        <w:t>Ft + ÁFA</w:t>
      </w:r>
      <w:r w:rsidR="00042A61">
        <w:rPr>
          <w:sz w:val="26"/>
        </w:rPr>
        <w:t>” formátumban</w:t>
      </w:r>
      <w:r>
        <w:rPr>
          <w:sz w:val="26"/>
        </w:rPr>
        <w:t xml:space="preserve"> kell meghatároznia, amely - figyelembe véve a helyszíni körülményeket és adottságokat – magában foglalja a szerződésszerű teljesítéséhez, a szakszerű és komplett megvalósításához szükséges valamennyi költségét és mindennemű egyéb kiadást</w:t>
      </w:r>
      <w:r w:rsidR="006F7ECB">
        <w:rPr>
          <w:sz w:val="26"/>
        </w:rPr>
        <w:t xml:space="preserve"> (így különösen</w:t>
      </w:r>
      <w:r w:rsidR="00436A09">
        <w:rPr>
          <w:sz w:val="26"/>
        </w:rPr>
        <w:t>,</w:t>
      </w:r>
      <w:r w:rsidR="006F7ECB">
        <w:rPr>
          <w:sz w:val="26"/>
        </w:rPr>
        <w:t xml:space="preserve"> de nem kizárólagosan a számlanyomtatványok és gépi borítékok helyszínre szállításának díját)</w:t>
      </w:r>
      <w:r>
        <w:rPr>
          <w:sz w:val="26"/>
        </w:rPr>
        <w: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6C3F00D3"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.6 A </w:t>
      </w:r>
      <w:proofErr w:type="spellStart"/>
      <w:r w:rsidRPr="003A5C4E">
        <w:rPr>
          <w:sz w:val="26"/>
          <w:szCs w:val="26"/>
          <w:lang w:eastAsia="ar-SA"/>
        </w:rPr>
        <w:t>TiszaSzolg</w:t>
      </w:r>
      <w:proofErr w:type="spellEnd"/>
      <w:r w:rsidRPr="003A5C4E">
        <w:rPr>
          <w:sz w:val="26"/>
          <w:szCs w:val="26"/>
          <w:lang w:eastAsia="ar-SA"/>
        </w:rPr>
        <w:t xml:space="preserve"> 2004 Kft. fenntartja a jogot, hogy a beérkezett ajánlatok elbírálása során, az érvényes ajánlatot benyújtó vállalkozókkal tárgyalást kezdeményezzen. A tárgyalások célja, hogy a </w:t>
      </w:r>
      <w:proofErr w:type="spellStart"/>
      <w:r w:rsidRPr="003A5C4E">
        <w:rPr>
          <w:sz w:val="26"/>
          <w:szCs w:val="26"/>
          <w:lang w:eastAsia="ar-SA"/>
        </w:rPr>
        <w:t>TiszaSzolg</w:t>
      </w:r>
      <w:proofErr w:type="spellEnd"/>
      <w:r w:rsidRPr="003A5C4E">
        <w:rPr>
          <w:sz w:val="26"/>
          <w:szCs w:val="26"/>
          <w:lang w:eastAsia="ar-SA"/>
        </w:rPr>
        <w:t xml:space="preserve">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287247B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(tiszaujvaros.hu) 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lastRenderedPageBreak/>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77777777" w:rsidR="00F1604F" w:rsidRDefault="00F1604F" w:rsidP="00F1604F">
      <w:pPr>
        <w:pStyle w:val="lfej"/>
        <w:tabs>
          <w:tab w:val="clear" w:pos="4536"/>
          <w:tab w:val="clear" w:pos="9072"/>
          <w:tab w:val="left" w:pos="4860"/>
        </w:tabs>
        <w:jc w:val="both"/>
        <w:rPr>
          <w:sz w:val="26"/>
        </w:rPr>
      </w:pPr>
    </w:p>
    <w:p w14:paraId="2BA4BE9A" w14:textId="77777777" w:rsidR="00B871BD" w:rsidRDefault="00B871BD" w:rsidP="00F1604F">
      <w:pPr>
        <w:pStyle w:val="lfej"/>
        <w:tabs>
          <w:tab w:val="clear" w:pos="4536"/>
          <w:tab w:val="clear" w:pos="9072"/>
          <w:tab w:val="left" w:pos="4860"/>
        </w:tabs>
        <w:jc w:val="both"/>
        <w:rPr>
          <w:sz w:val="26"/>
        </w:rPr>
      </w:pPr>
    </w:p>
    <w:p w14:paraId="6A30E8EB" w14:textId="7F46C54F" w:rsidR="00F1604F" w:rsidRDefault="00F1604F" w:rsidP="00F1604F">
      <w:pPr>
        <w:pStyle w:val="lfej"/>
        <w:tabs>
          <w:tab w:val="clear" w:pos="4536"/>
          <w:tab w:val="clear" w:pos="9072"/>
          <w:tab w:val="left" w:pos="4860"/>
        </w:tabs>
        <w:jc w:val="both"/>
        <w:rPr>
          <w:sz w:val="26"/>
        </w:rPr>
      </w:pPr>
      <w:r>
        <w:rPr>
          <w:sz w:val="26"/>
        </w:rPr>
        <w:t>Tiszaújváros, 20</w:t>
      </w:r>
      <w:r w:rsidR="003E4B5E">
        <w:rPr>
          <w:sz w:val="26"/>
        </w:rPr>
        <w:t>2</w:t>
      </w:r>
      <w:r w:rsidR="002710E4">
        <w:rPr>
          <w:sz w:val="26"/>
        </w:rPr>
        <w:t>1</w:t>
      </w:r>
      <w:r>
        <w:rPr>
          <w:sz w:val="26"/>
        </w:rPr>
        <w:t xml:space="preserve">. </w:t>
      </w:r>
      <w:r w:rsidR="002710E4">
        <w:rPr>
          <w:sz w:val="26"/>
        </w:rPr>
        <w:t>január 19.</w:t>
      </w:r>
    </w:p>
    <w:p w14:paraId="71646A71" w14:textId="77777777" w:rsidR="00F1604F" w:rsidRDefault="00F1604F" w:rsidP="00F1604F">
      <w:pPr>
        <w:pStyle w:val="lfej"/>
        <w:tabs>
          <w:tab w:val="clear" w:pos="4536"/>
          <w:tab w:val="clear" w:pos="9072"/>
          <w:tab w:val="left" w:pos="4860"/>
        </w:tabs>
        <w:jc w:val="both"/>
        <w:rPr>
          <w:sz w:val="26"/>
        </w:rPr>
      </w:pPr>
    </w:p>
    <w:p w14:paraId="3454608C" w14:textId="77777777" w:rsidR="00B871BD" w:rsidRDefault="00B871BD" w:rsidP="00F1604F">
      <w:pPr>
        <w:pStyle w:val="lfej"/>
        <w:tabs>
          <w:tab w:val="clear" w:pos="4536"/>
          <w:tab w:val="clear" w:pos="9072"/>
          <w:tab w:val="left" w:pos="4860"/>
        </w:tabs>
        <w:jc w:val="both"/>
        <w:rPr>
          <w:sz w:val="26"/>
        </w:rPr>
      </w:pPr>
    </w:p>
    <w:p w14:paraId="24089920" w14:textId="77777777" w:rsidR="00F1604F" w:rsidRDefault="00F1604F" w:rsidP="00F1604F">
      <w:pPr>
        <w:pStyle w:val="lfej"/>
        <w:tabs>
          <w:tab w:val="clear" w:pos="4536"/>
          <w:tab w:val="clear" w:pos="9072"/>
          <w:tab w:val="left" w:pos="4860"/>
        </w:tabs>
        <w:jc w:val="center"/>
        <w:rPr>
          <w:sz w:val="26"/>
        </w:rPr>
      </w:pPr>
      <w:r>
        <w:rPr>
          <w:sz w:val="26"/>
        </w:rPr>
        <w:t>Tisztelettel:</w:t>
      </w:r>
    </w:p>
    <w:p w14:paraId="78E7384A" w14:textId="77777777" w:rsidR="00F1604F" w:rsidRDefault="00F1604F" w:rsidP="00F1604F">
      <w:pPr>
        <w:pStyle w:val="lfej"/>
        <w:tabs>
          <w:tab w:val="clear" w:pos="4536"/>
          <w:tab w:val="clear" w:pos="9072"/>
          <w:tab w:val="left" w:pos="4860"/>
        </w:tabs>
        <w:jc w:val="both"/>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proofErr w:type="spellStart"/>
      <w:r w:rsidR="00042A61" w:rsidRPr="00DD37F6">
        <w:rPr>
          <w:bCs/>
          <w:sz w:val="26"/>
        </w:rPr>
        <w:t>TiszaSzolg</w:t>
      </w:r>
      <w:proofErr w:type="spellEnd"/>
      <w:r w:rsidR="00042A61" w:rsidRPr="00DD37F6">
        <w:rPr>
          <w:bCs/>
          <w:sz w:val="26"/>
        </w:rPr>
        <w:t xml:space="preserve"> 2004 Kft.</w:t>
      </w:r>
    </w:p>
    <w:p w14:paraId="69640B09" w14:textId="24350540"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77777777" w:rsidR="00042A61" w:rsidRDefault="00042A61" w:rsidP="00F1604F">
      <w:pPr>
        <w:pStyle w:val="lfej"/>
        <w:tabs>
          <w:tab w:val="clear" w:pos="4536"/>
          <w:tab w:val="clear" w:pos="9072"/>
          <w:tab w:val="left" w:pos="4860"/>
          <w:tab w:val="center" w:pos="7655"/>
        </w:tabs>
        <w:jc w:val="both"/>
        <w:rPr>
          <w:sz w:val="26"/>
        </w:rPr>
      </w:pPr>
    </w:p>
    <w:p w14:paraId="3E0EEF0A" w14:textId="3A35F620"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230280C2" w14:textId="23563BD0" w:rsidR="003E4B5E" w:rsidRDefault="003E4B5E" w:rsidP="003E4B5E">
      <w:pPr>
        <w:pStyle w:val="lfej"/>
        <w:numPr>
          <w:ilvl w:val="0"/>
          <w:numId w:val="3"/>
        </w:numPr>
        <w:tabs>
          <w:tab w:val="clear" w:pos="4536"/>
          <w:tab w:val="clear" w:pos="9072"/>
          <w:tab w:val="left" w:pos="4860"/>
          <w:tab w:val="center" w:pos="7655"/>
        </w:tabs>
        <w:jc w:val="both"/>
        <w:rPr>
          <w:sz w:val="26"/>
        </w:rPr>
      </w:pPr>
      <w:r w:rsidRPr="00966920">
        <w:rPr>
          <w:sz w:val="26"/>
        </w:rPr>
        <w:t xml:space="preserve">Műszaki </w:t>
      </w:r>
      <w:r w:rsidR="009D26FB">
        <w:rPr>
          <w:sz w:val="26"/>
        </w:rPr>
        <w:t>paraméterek</w:t>
      </w:r>
    </w:p>
    <w:p w14:paraId="3E41523C" w14:textId="0E124A8D" w:rsidR="00145820" w:rsidRDefault="00145820" w:rsidP="003E4B5E">
      <w:pPr>
        <w:pStyle w:val="lfej"/>
        <w:numPr>
          <w:ilvl w:val="0"/>
          <w:numId w:val="3"/>
        </w:numPr>
        <w:tabs>
          <w:tab w:val="clear" w:pos="4536"/>
          <w:tab w:val="clear" w:pos="9072"/>
          <w:tab w:val="left" w:pos="4860"/>
          <w:tab w:val="center" w:pos="7655"/>
        </w:tabs>
        <w:jc w:val="both"/>
        <w:rPr>
          <w:sz w:val="26"/>
        </w:rPr>
      </w:pPr>
      <w:r>
        <w:rPr>
          <w:sz w:val="26"/>
        </w:rPr>
        <w:t>csekkes nyomtatvány minta</w:t>
      </w: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63C38DAE" w14:textId="62436F39" w:rsidR="006544F3" w:rsidRDefault="006544F3" w:rsidP="003E4B5E">
      <w:pPr>
        <w:pStyle w:val="lfej"/>
        <w:numPr>
          <w:ilvl w:val="0"/>
          <w:numId w:val="3"/>
        </w:numPr>
        <w:tabs>
          <w:tab w:val="clear" w:pos="4536"/>
          <w:tab w:val="clear" w:pos="9072"/>
          <w:tab w:val="left" w:pos="4860"/>
          <w:tab w:val="center" w:pos="7655"/>
        </w:tabs>
        <w:jc w:val="both"/>
        <w:rPr>
          <w:sz w:val="26"/>
        </w:rPr>
      </w:pPr>
      <w:r>
        <w:rPr>
          <w:sz w:val="26"/>
        </w:rPr>
        <w:t>Ajánlattételi lap</w:t>
      </w:r>
    </w:p>
    <w:p w14:paraId="5E1601D3" w14:textId="77777777" w:rsidR="003E4B5E" w:rsidRPr="00111C9F" w:rsidRDefault="003E4B5E" w:rsidP="003E4B5E">
      <w:pPr>
        <w:pStyle w:val="lfej"/>
        <w:tabs>
          <w:tab w:val="clear" w:pos="4536"/>
          <w:tab w:val="clear" w:pos="9072"/>
          <w:tab w:val="left" w:pos="4860"/>
          <w:tab w:val="center" w:pos="7655"/>
        </w:tabs>
        <w:ind w:left="720"/>
        <w:jc w:val="both"/>
        <w:rPr>
          <w:sz w:val="26"/>
        </w:rPr>
      </w:pPr>
    </w:p>
    <w:sectPr w:rsidR="003E4B5E" w:rsidRPr="00111C9F" w:rsidSect="00042A61">
      <w:footerReference w:type="default" r:id="rId9"/>
      <w:pgSz w:w="11906" w:h="16838"/>
      <w:pgMar w:top="1417" w:right="1417"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D327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546F" w16cex:dateUtc="2021-01-1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3276B" w16cid:durableId="23B154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AB40E" w14:textId="77777777" w:rsidR="003C4494" w:rsidRDefault="003C4494" w:rsidP="001A0A5A">
      <w:r>
        <w:separator/>
      </w:r>
    </w:p>
  </w:endnote>
  <w:endnote w:type="continuationSeparator" w:id="0">
    <w:p w14:paraId="555EC491" w14:textId="77777777" w:rsidR="003C4494" w:rsidRDefault="003C4494"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D67185">
          <w:rPr>
            <w:noProof/>
          </w:rPr>
          <w:t>4</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C1A3" w14:textId="77777777" w:rsidR="003C4494" w:rsidRDefault="003C4494" w:rsidP="001A0A5A">
      <w:r>
        <w:separator/>
      </w:r>
    </w:p>
  </w:footnote>
  <w:footnote w:type="continuationSeparator" w:id="0">
    <w:p w14:paraId="3A0A44E9" w14:textId="77777777" w:rsidR="003C4494" w:rsidRDefault="003C4494"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abó Mihály">
    <w15:presenceInfo w15:providerId="AD" w15:userId="S-1-5-21-1318232982-3886121216-1982911209-3244"/>
  </w15:person>
  <w15:person w15:author="Bandorák Zsolt">
    <w15:presenceInfo w15:providerId="AD" w15:userId="S-1-5-21-1318232982-3886121216-1982911209-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4BD1"/>
    <w:rsid w:val="00042625"/>
    <w:rsid w:val="00042A61"/>
    <w:rsid w:val="000474FE"/>
    <w:rsid w:val="000834A0"/>
    <w:rsid w:val="000E2CB4"/>
    <w:rsid w:val="000E59FF"/>
    <w:rsid w:val="000F2229"/>
    <w:rsid w:val="00106BA7"/>
    <w:rsid w:val="00111C9F"/>
    <w:rsid w:val="001343E6"/>
    <w:rsid w:val="00145820"/>
    <w:rsid w:val="00165052"/>
    <w:rsid w:val="001A0A5A"/>
    <w:rsid w:val="001B6B0A"/>
    <w:rsid w:val="001C5AE1"/>
    <w:rsid w:val="00201C51"/>
    <w:rsid w:val="002334B2"/>
    <w:rsid w:val="00247BEF"/>
    <w:rsid w:val="00250FCD"/>
    <w:rsid w:val="002710E4"/>
    <w:rsid w:val="00284513"/>
    <w:rsid w:val="002A0DCA"/>
    <w:rsid w:val="00343C9F"/>
    <w:rsid w:val="003C4494"/>
    <w:rsid w:val="003E4B5E"/>
    <w:rsid w:val="003E6B7F"/>
    <w:rsid w:val="00436A09"/>
    <w:rsid w:val="00472A31"/>
    <w:rsid w:val="004A60F6"/>
    <w:rsid w:val="004B3F43"/>
    <w:rsid w:val="004D0E02"/>
    <w:rsid w:val="005A0EB3"/>
    <w:rsid w:val="005A338E"/>
    <w:rsid w:val="00612470"/>
    <w:rsid w:val="006156B4"/>
    <w:rsid w:val="0062350E"/>
    <w:rsid w:val="006544F3"/>
    <w:rsid w:val="00674E03"/>
    <w:rsid w:val="006D40C0"/>
    <w:rsid w:val="006D6A87"/>
    <w:rsid w:val="006F7ECB"/>
    <w:rsid w:val="00796F69"/>
    <w:rsid w:val="007D2BB9"/>
    <w:rsid w:val="008975B7"/>
    <w:rsid w:val="008F33F0"/>
    <w:rsid w:val="00907EA2"/>
    <w:rsid w:val="00944307"/>
    <w:rsid w:val="00944772"/>
    <w:rsid w:val="00974093"/>
    <w:rsid w:val="00996132"/>
    <w:rsid w:val="009D26FB"/>
    <w:rsid w:val="00A00745"/>
    <w:rsid w:val="00AB11F1"/>
    <w:rsid w:val="00B07A1B"/>
    <w:rsid w:val="00B07BE9"/>
    <w:rsid w:val="00B37833"/>
    <w:rsid w:val="00B54825"/>
    <w:rsid w:val="00B57A12"/>
    <w:rsid w:val="00B871BD"/>
    <w:rsid w:val="00BC1601"/>
    <w:rsid w:val="00C31FD4"/>
    <w:rsid w:val="00C64778"/>
    <w:rsid w:val="00C67262"/>
    <w:rsid w:val="00C944B0"/>
    <w:rsid w:val="00CE1C06"/>
    <w:rsid w:val="00D05E54"/>
    <w:rsid w:val="00D07523"/>
    <w:rsid w:val="00D5523D"/>
    <w:rsid w:val="00D67185"/>
    <w:rsid w:val="00D84147"/>
    <w:rsid w:val="00D93372"/>
    <w:rsid w:val="00DA2F09"/>
    <w:rsid w:val="00DD37F6"/>
    <w:rsid w:val="00DD729D"/>
    <w:rsid w:val="00E7639A"/>
    <w:rsid w:val="00EE46D8"/>
    <w:rsid w:val="00F1604F"/>
    <w:rsid w:val="00F23BB5"/>
    <w:rsid w:val="00F23DC0"/>
    <w:rsid w:val="00F75EAC"/>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985F-0DF8-40A4-837B-B6AE9F5F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1442</Words>
  <Characters>9951</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Windows-felhasználó</cp:lastModifiedBy>
  <cp:revision>3</cp:revision>
  <cp:lastPrinted>2021-01-19T13:12:00Z</cp:lastPrinted>
  <dcterms:created xsi:type="dcterms:W3CDTF">2021-01-19T13:45:00Z</dcterms:created>
  <dcterms:modified xsi:type="dcterms:W3CDTF">2021-01-19T14:28:00Z</dcterms:modified>
</cp:coreProperties>
</file>